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312" w:beforeLines="100" w:beforeAutospacing="0" w:after="156" w:afterLines="5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四川大学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试卷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表</w:t>
      </w:r>
    </w:p>
    <w:p>
      <w:pPr>
        <w:pStyle w:val="2"/>
        <w:adjustRightInd w:val="0"/>
        <w:snapToGrid w:val="0"/>
        <w:spacing w:before="312" w:beforeLines="100" w:beforeAutospacing="0" w:after="156" w:afterLines="50" w:afterAutospacing="0" w:line="500" w:lineRule="exac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课程名称：</w:t>
      </w:r>
      <w:r>
        <w:rPr>
          <w:rFonts w:hint="eastAsia"/>
          <w:kern w:val="2"/>
          <w:sz w:val="28"/>
          <w:szCs w:val="28"/>
          <w:u w:val="single"/>
        </w:rPr>
        <w:t xml:space="preserve">                </w:t>
      </w:r>
      <w:r>
        <w:rPr>
          <w:rFonts w:hint="eastAsia"/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     </w:t>
      </w:r>
      <w:r>
        <w:rPr>
          <w:rFonts w:hint="eastAsia"/>
          <w:kern w:val="2"/>
          <w:sz w:val="28"/>
          <w:szCs w:val="28"/>
        </w:rPr>
        <w:t>开课学院：</w:t>
      </w:r>
      <w:r>
        <w:rPr>
          <w:rFonts w:hint="eastAsia"/>
          <w:kern w:val="2"/>
          <w:sz w:val="28"/>
          <w:szCs w:val="28"/>
          <w:u w:val="single"/>
        </w:rPr>
        <w:t xml:space="preserve">              </w:t>
      </w:r>
      <w:r>
        <w:rPr>
          <w:rFonts w:hint="eastAsia"/>
          <w:kern w:val="2"/>
          <w:sz w:val="28"/>
          <w:szCs w:val="28"/>
        </w:rPr>
        <w:t xml:space="preserve">              学生专业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</w:t>
      </w:r>
      <w:r>
        <w:rPr>
          <w:kern w:val="2"/>
          <w:sz w:val="28"/>
          <w:szCs w:val="28"/>
        </w:rPr>
        <w:t xml:space="preserve">     年级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试卷</w:t>
      </w:r>
      <w:r>
        <w:rPr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</w:rPr>
        <w:t>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        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</w:rPr>
        <w:t xml:space="preserve">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490"/>
        <w:gridCol w:w="598"/>
        <w:gridCol w:w="605"/>
        <w:gridCol w:w="732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评价重点</w:t>
            </w:r>
          </w:p>
        </w:tc>
        <w:tc>
          <w:tcPr>
            <w:tcW w:w="44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评价标准</w:t>
            </w:r>
          </w:p>
        </w:tc>
        <w:tc>
          <w:tcPr>
            <w:tcW w:w="2752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优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良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试卷命题</w:t>
            </w:r>
          </w:p>
        </w:tc>
        <w:tc>
          <w:tcPr>
            <w:tcW w:w="4490" w:type="dxa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试卷命题符合课程教学大纲，注重考核学生综合运用理论知识分析和解决问题的能力。</w:t>
            </w:r>
          </w:p>
        </w:tc>
        <w:tc>
          <w:tcPr>
            <w:tcW w:w="5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适应程度</w:t>
            </w:r>
          </w:p>
        </w:tc>
        <w:tc>
          <w:tcPr>
            <w:tcW w:w="4490" w:type="dxa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试题难易度适中，符合学生情况。题型灵活多样，题量适当。</w:t>
            </w:r>
          </w:p>
        </w:tc>
        <w:tc>
          <w:tcPr>
            <w:tcW w:w="5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试卷评阅</w:t>
            </w:r>
          </w:p>
        </w:tc>
        <w:tc>
          <w:tcPr>
            <w:tcW w:w="4490" w:type="dxa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参考答案与评分标准正确、合理，得分点细致明确。阅卷规范，依照参考答案与评分标准评阅，无统计分数、登录分数等错误。</w:t>
            </w:r>
          </w:p>
        </w:tc>
        <w:tc>
          <w:tcPr>
            <w:tcW w:w="5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试卷分析</w:t>
            </w:r>
          </w:p>
        </w:tc>
        <w:tc>
          <w:tcPr>
            <w:tcW w:w="4490" w:type="dxa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试卷分析针对性强，对学生存在的问题剖析深入，有明确的改进措施。</w:t>
            </w:r>
          </w:p>
        </w:tc>
        <w:tc>
          <w:tcPr>
            <w:tcW w:w="5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77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总体评价</w:t>
            </w:r>
          </w:p>
        </w:tc>
        <w:tc>
          <w:tcPr>
            <w:tcW w:w="5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问题与建议：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“分项评分”栏和“总体评分”栏请根据“优秀”（90 分≤优&lt;100</w:t>
      </w:r>
      <w:r>
        <w:rPr>
          <w:rFonts w:hint="eastAsia" w:ascii="宋体" w:hAnsi="宋体" w:eastAsia="宋体"/>
        </w:rPr>
        <w:t>分）、“良好”</w:t>
      </w:r>
      <w:r>
        <w:rPr>
          <w:rFonts w:ascii="宋体" w:hAnsi="宋体" w:eastAsia="宋体"/>
        </w:rPr>
        <w:t>（75 分≤良好&lt;90</w:t>
      </w:r>
      <w:r>
        <w:rPr>
          <w:rFonts w:hint="eastAsia" w:ascii="宋体" w:hAnsi="宋体" w:eastAsia="宋体"/>
        </w:rPr>
        <w:t>分）、</w:t>
      </w:r>
      <w:r>
        <w:rPr>
          <w:rFonts w:ascii="宋体" w:hAnsi="宋体" w:eastAsia="宋体"/>
        </w:rPr>
        <w:t>“</w:t>
      </w:r>
      <w:r>
        <w:rPr>
          <w:rFonts w:hint="eastAsia" w:ascii="宋体" w:hAnsi="宋体" w:eastAsia="宋体"/>
          <w:lang w:val="en-US" w:eastAsia="zh-CN"/>
        </w:rPr>
        <w:t>一般</w:t>
      </w:r>
      <w:r>
        <w:rPr>
          <w:rFonts w:ascii="宋体" w:hAnsi="宋体" w:eastAsia="宋体"/>
        </w:rPr>
        <w:t>”（60 分≤</w:t>
      </w:r>
      <w:r>
        <w:rPr>
          <w:rFonts w:hint="eastAsia" w:ascii="宋体" w:hAnsi="宋体" w:eastAsia="宋体"/>
        </w:rPr>
        <w:t>一般</w:t>
      </w:r>
      <w:r>
        <w:rPr>
          <w:rFonts w:ascii="宋体" w:hAnsi="宋体" w:eastAsia="宋体"/>
        </w:rPr>
        <w:t>&lt;75</w:t>
      </w:r>
      <w:r>
        <w:rPr>
          <w:rFonts w:hint="eastAsia" w:ascii="宋体" w:hAnsi="宋体" w:eastAsia="宋体"/>
        </w:rPr>
        <w:t>分）、</w:t>
      </w:r>
      <w:r>
        <w:rPr>
          <w:rFonts w:ascii="宋体" w:hAnsi="宋体" w:eastAsia="宋体"/>
        </w:rPr>
        <w:t>“</w:t>
      </w:r>
      <w:r>
        <w:rPr>
          <w:rFonts w:hint="eastAsia" w:ascii="宋体" w:hAnsi="宋体" w:eastAsia="宋体"/>
        </w:rPr>
        <w:t>不合格</w:t>
      </w:r>
      <w:r>
        <w:rPr>
          <w:rFonts w:ascii="宋体" w:hAnsi="宋体" w:eastAsia="宋体"/>
        </w:rPr>
        <w:t>”（&lt;60</w:t>
      </w:r>
      <w:r>
        <w:rPr>
          <w:rFonts w:hint="eastAsia" w:ascii="宋体" w:hAnsi="宋体" w:eastAsia="宋体"/>
        </w:rPr>
        <w:t>分）进行百分之评分。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总体评价等级”栏请按“优秀”、“良好”、“</w:t>
      </w:r>
      <w:r>
        <w:rPr>
          <w:rFonts w:hint="eastAsia" w:ascii="宋体" w:hAnsi="宋体" w:eastAsia="宋体"/>
          <w:lang w:val="en-US" w:eastAsia="zh-CN"/>
        </w:rPr>
        <w:t>一般</w:t>
      </w:r>
      <w:r>
        <w:rPr>
          <w:rFonts w:ascii="宋体" w:hAnsi="宋体" w:eastAsia="宋体"/>
        </w:rPr>
        <w:t>”、“不合格”四档进行评价。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before="156" w:beforeLines="50"/>
        <w:ind w:left="6440" w:hanging="6440" w:hangingChars="2300"/>
        <w:jc w:val="left"/>
      </w:pPr>
      <w:r>
        <w:rPr>
          <w:rFonts w:hint="eastAsia" w:ascii="黑体" w:hAnsi="黑体" w:eastAsia="黑体"/>
          <w:sz w:val="28"/>
          <w:szCs w:val="28"/>
        </w:rPr>
        <w:t>专家签名：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年   月   日</w:t>
      </w:r>
    </w:p>
    <w:sectPr>
      <w:pgSz w:w="11906" w:h="16838"/>
      <w:pgMar w:top="986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557E6"/>
    <w:multiLevelType w:val="multilevel"/>
    <w:tmpl w:val="610557E6"/>
    <w:lvl w:ilvl="0" w:tentative="0">
      <w:start w:val="2"/>
      <w:numFmt w:val="decimal"/>
      <w:lvlText w:val="%1."/>
      <w:lvlJc w:val="left"/>
      <w:pPr>
        <w:ind w:left="360" w:hanging="360"/>
      </w:pPr>
    </w:lvl>
    <w:lvl w:ilvl="1" w:tentative="0">
      <w:start w:val="3"/>
      <w:numFmt w:val="decimal"/>
      <w:lvlText w:val="%2．"/>
      <w:lvlJc w:val="left"/>
      <w:pPr>
        <w:ind w:left="780" w:hanging="36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OTAzZjU3ODg4MDgwMjhhYzE5MGNkZDRlNWE1ZDYifQ=="/>
    <w:docVar w:name="KSO_WPS_MARK_KEY" w:val="b92b9a17-5aef-4d09-85e9-2ea657256dcf"/>
  </w:docVars>
  <w:rsids>
    <w:rsidRoot w:val="0E5E1EC5"/>
    <w:rsid w:val="0E5E1EC5"/>
    <w:rsid w:val="20C50352"/>
    <w:rsid w:val="29E412C9"/>
    <w:rsid w:val="3D866704"/>
    <w:rsid w:val="462F5AA8"/>
    <w:rsid w:val="474E4E09"/>
    <w:rsid w:val="4B9E04F7"/>
    <w:rsid w:val="594D4389"/>
    <w:rsid w:val="66B22390"/>
    <w:rsid w:val="6DAD72DC"/>
    <w:rsid w:val="768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365</Characters>
  <Lines>0</Lines>
  <Paragraphs>0</Paragraphs>
  <TotalTime>46</TotalTime>
  <ScaleCrop>false</ScaleCrop>
  <LinksUpToDate>false</LinksUpToDate>
  <CharactersWithSpaces>518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2024-03-06T01:54:00Z</dcterms:created>
  <dc:creator>吴雨珊</dc:creator>
  <cp:lastModifiedBy>Oner</cp:lastModifiedBy>
  <dcterms:modified xsi:type="dcterms:W3CDTF">2024-05-21T06:43:27Z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25EDDF0ECF1D4141924EA44B648B9729</vt:lpwstr>
  </property>
</Properties>
</file>