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试题分析和总评成绩分析参考(仅参考文字，格式请按统—要求)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1．从卷面整体解答情况所反映出的教与学中存在的主要问题（含命题质量):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1)期末试卷命题存在的问题</w:t>
      </w:r>
      <w:r>
        <w:rPr>
          <w:rFonts w:hint="eastAsia" w:ascii="宋体" w:hAnsi="宋体" w:eastAsia="宋体" w:cs="宋体"/>
          <w:sz w:val="24"/>
          <w:szCs w:val="24"/>
          <w:lang w:eastAsia="zh-CN"/>
        </w:rPr>
        <w:t>：</w:t>
      </w:r>
      <w:r>
        <w:rPr>
          <w:rFonts w:hint="eastAsia" w:ascii="宋体" w:hAnsi="宋体" w:eastAsia="宋体" w:cs="宋体"/>
          <w:sz w:val="24"/>
          <w:szCs w:val="24"/>
        </w:rPr>
        <w:t>在120分钟考试时间内，每位同学均完成所有答题，</w:t>
      </w:r>
      <w:r>
        <w:rPr>
          <w:rFonts w:hint="eastAsia" w:ascii="宋体" w:hAnsi="宋体" w:eastAsia="宋体" w:cs="宋体"/>
          <w:sz w:val="24"/>
          <w:szCs w:val="24"/>
        </w:rPr>
        <w:t>在考试进行60分钟时，有1位同学交卷，与往年</w:t>
      </w:r>
      <w:r>
        <w:rPr>
          <w:rFonts w:hint="eastAsia" w:ascii="宋体" w:hAnsi="宋体" w:eastAsia="宋体" w:cs="宋体"/>
          <w:sz w:val="24"/>
          <w:szCs w:val="24"/>
          <w:lang w:eastAsia="zh-CN"/>
        </w:rPr>
        <w:t>（</w:t>
      </w:r>
      <w:r>
        <w:rPr>
          <w:rFonts w:hint="eastAsia" w:ascii="宋体" w:hAnsi="宋体" w:eastAsia="宋体" w:cs="宋体"/>
          <w:sz w:val="24"/>
          <w:szCs w:val="24"/>
        </w:rPr>
        <w:t>试题量偏少</w:t>
      </w:r>
      <w:r>
        <w:rPr>
          <w:rFonts w:hint="eastAsia" w:ascii="宋体" w:hAnsi="宋体" w:eastAsia="宋体" w:cs="宋体"/>
          <w:sz w:val="24"/>
          <w:szCs w:val="24"/>
          <w:lang w:eastAsia="zh-CN"/>
        </w:rPr>
        <w:t>）</w:t>
      </w:r>
      <w:r>
        <w:rPr>
          <w:rFonts w:hint="eastAsia" w:ascii="宋体" w:hAnsi="宋体" w:eastAsia="宋体" w:cs="宋体"/>
          <w:sz w:val="24"/>
          <w:szCs w:val="24"/>
        </w:rPr>
        <w:t>比较，今年试题量适中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试卷总</w:t>
      </w:r>
      <w:r>
        <w:rPr>
          <w:rFonts w:hint="eastAsia" w:ascii="宋体" w:hAnsi="宋体" w:eastAsia="宋体" w:cs="宋体"/>
          <w:sz w:val="24"/>
          <w:szCs w:val="24"/>
        </w:rPr>
        <w:t>难度系数0.715</w:t>
      </w:r>
      <w:r>
        <w:rPr>
          <w:rFonts w:hint="eastAsia" w:ascii="宋体" w:hAnsi="宋体" w:eastAsia="宋体" w:cs="宋体"/>
          <w:sz w:val="24"/>
          <w:szCs w:val="24"/>
          <w:lang w:eastAsia="zh-CN"/>
        </w:rPr>
        <w:t>，</w:t>
      </w:r>
      <w:r>
        <w:rPr>
          <w:rFonts w:ascii="宋体" w:hAnsi="宋体" w:eastAsia="宋体" w:cs="宋体"/>
          <w:sz w:val="24"/>
          <w:szCs w:val="24"/>
        </w:rPr>
        <w:t>大部分题目难度系数在0.5-0.7之间，既有一定的挑战性，又能保证大部分学生通过努力得到较好的成绩</w:t>
      </w:r>
      <w:r>
        <w:rPr>
          <w:rFonts w:hint="eastAsia" w:ascii="宋体" w:hAnsi="宋体" w:eastAsia="宋体" w:cs="宋体"/>
          <w:sz w:val="24"/>
          <w:szCs w:val="24"/>
          <w:lang w:eastAsia="zh-CN"/>
        </w:rPr>
        <w:t>；</w:t>
      </w:r>
      <w:r>
        <w:rPr>
          <w:rFonts w:hint="eastAsia" w:ascii="宋体" w:hAnsi="宋体" w:eastAsia="宋体" w:cs="宋体"/>
          <w:sz w:val="24"/>
          <w:szCs w:val="24"/>
        </w:rPr>
        <w:t>整体平均区分度0.20，可以看出本套题区分度基本显著</w:t>
      </w:r>
      <w:r>
        <w:rPr>
          <w:rFonts w:ascii="宋体" w:hAnsi="宋体" w:eastAsia="宋体" w:cs="宋体"/>
          <w:sz w:val="24"/>
          <w:szCs w:val="24"/>
        </w:rPr>
        <w:t>，能够较好地区分不同学习水平的学生。从成绩分布来看，高分段和低分段的学生分布合理，没有出现过于集中或分散的现象。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2)单项选择题同学得分在总分的90%（含）以上的同学3人，英文单项选择题总分的90%(含）以上的同学25人，说明选择题难度适中，课程历年考题发布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在课程中心网站，为同学们复习指明了方向。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24"/>
          <w:szCs w:val="24"/>
        </w:rPr>
      </w:pPr>
      <w:r>
        <w:rPr>
          <w:rFonts w:ascii="宋体" w:hAnsi="宋体" w:eastAsia="宋体" w:cs="宋体"/>
          <w:sz w:val="24"/>
          <w:szCs w:val="24"/>
        </w:rPr>
        <w:t>病例分析题</w:t>
      </w:r>
      <w:r>
        <w:rPr>
          <w:rFonts w:hint="eastAsia" w:ascii="宋体" w:hAnsi="宋体" w:eastAsia="宋体" w:cs="宋体"/>
          <w:sz w:val="24"/>
          <w:szCs w:val="24"/>
        </w:rPr>
        <w:t>等主观题目30分，平均分数17.53分，</w:t>
      </w:r>
      <w:r>
        <w:rPr>
          <w:rFonts w:ascii="宋体" w:hAnsi="宋体" w:eastAsia="宋体" w:cs="宋体"/>
          <w:sz w:val="24"/>
          <w:szCs w:val="24"/>
        </w:rPr>
        <w:t>部分学生对病情的判断和处理不够准确</w:t>
      </w:r>
      <w:r>
        <w:rPr>
          <w:rFonts w:hint="eastAsia" w:ascii="宋体" w:hAnsi="宋体" w:eastAsia="宋体" w:cs="宋体"/>
          <w:sz w:val="24"/>
          <w:szCs w:val="24"/>
        </w:rPr>
        <w:t>。</w:t>
      </w:r>
      <w:r>
        <w:rPr>
          <w:rFonts w:hint="eastAsia" w:ascii="宋体" w:hAnsi="宋体" w:eastAsia="宋体" w:cs="宋体"/>
          <w:sz w:val="24"/>
          <w:szCs w:val="24"/>
        </w:rPr>
        <w:t>主观题目大多是呼吸系统常见疾病内容，涉及到病理、影像及临床诊疗等多个方面</w:t>
      </w:r>
      <w:r>
        <w:rPr>
          <w:rFonts w:hint="eastAsia" w:ascii="宋体" w:hAnsi="宋体" w:eastAsia="宋体" w:cs="宋体"/>
          <w:sz w:val="24"/>
          <w:szCs w:val="24"/>
          <w:lang w:eastAsia="zh-CN"/>
        </w:rPr>
        <w:t>，</w:t>
      </w:r>
      <w:r>
        <w:rPr>
          <w:rFonts w:hint="eastAsia" w:ascii="宋体" w:hAnsi="宋体" w:eastAsia="宋体" w:cs="宋体"/>
          <w:sz w:val="24"/>
          <w:szCs w:val="24"/>
        </w:rPr>
        <w:t>几乎没有同学可以得满分，客观题较适中和主观题较难相得益彰使得整套试卷有一定的难度、区分度</w:t>
      </w:r>
      <w:r>
        <w:rPr>
          <w:rFonts w:hint="eastAsia" w:ascii="宋体" w:hAnsi="宋体" w:eastAsia="宋体" w:cs="宋体"/>
          <w:sz w:val="24"/>
          <w:szCs w:val="24"/>
          <w:lang w:eastAsia="zh-CN"/>
        </w:rPr>
        <w:t>。</w:t>
      </w:r>
      <w:r>
        <w:rPr>
          <w:rFonts w:ascii="宋体" w:hAnsi="宋体" w:eastAsia="宋体" w:cs="宋体"/>
          <w:sz w:val="24"/>
          <w:szCs w:val="24"/>
        </w:rPr>
        <w:t>从成绩分布来看，本次考试的成绩呈现出正态分布的特点。高分段和低分段的学生比例适中，大部分学生的成绩集中在中等水平。这说明试题的难度和区分度都较为合理。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本次考试的及格率较高，说明大部分学生能够掌握基本知识和技能。但仍有部分学生未能达到及格标准，需要进一步加强学习和辅导。通过试题分析，我们发现教与学过程中存在以下问题：部分学生对临床课程的基本概念和原理理解不够深入，需要加强基础知识的巩固和拓展</w:t>
      </w:r>
      <w:r>
        <w:rPr>
          <w:rFonts w:hint="eastAsia" w:ascii="宋体" w:hAnsi="宋体" w:eastAsia="宋体" w:cs="宋体"/>
          <w:sz w:val="24"/>
          <w:szCs w:val="24"/>
          <w:lang w:eastAsia="zh-CN"/>
        </w:rPr>
        <w:t>；</w:t>
      </w:r>
      <w:r>
        <w:rPr>
          <w:rFonts w:ascii="宋体" w:hAnsi="宋体" w:eastAsia="宋体" w:cs="宋体"/>
          <w:sz w:val="24"/>
          <w:szCs w:val="24"/>
        </w:rPr>
        <w:t>部分学生在病例分析方面存在不足，需要加强临床思维和实践能力的培养。</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4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对今后进一步改进教学的思考:</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240" w:leftChars="0" w:firstLine="240" w:firstLineChars="100"/>
        <w:jc w:val="both"/>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本次课程总评成绩由平时成绩、实验成绩和期末考试成绩三部分组成。其中，平时成绩占30%，实验成绩占20%，期末考试成绩占50%。这种成绩构成方式能够全面反映学生的学习情况和能力水平。大部分学生</w:t>
      </w:r>
      <w:r>
        <w:rPr>
          <w:rFonts w:hint="eastAsia" w:ascii="宋体" w:hAnsi="宋体" w:eastAsia="宋体" w:cs="宋体"/>
          <w:sz w:val="24"/>
          <w:szCs w:val="24"/>
          <w:lang w:val="en-US" w:eastAsia="zh-CN"/>
        </w:rPr>
        <w:t>的</w:t>
      </w:r>
      <w:r>
        <w:rPr>
          <w:rFonts w:ascii="宋体" w:hAnsi="宋体" w:eastAsia="宋体" w:cs="宋体"/>
          <w:sz w:val="24"/>
          <w:szCs w:val="24"/>
        </w:rPr>
        <w:t>平时成绩</w:t>
      </w:r>
      <w:r>
        <w:rPr>
          <w:rFonts w:hint="eastAsia" w:ascii="宋体" w:hAnsi="宋体" w:eastAsia="宋体" w:cs="宋体"/>
          <w:sz w:val="24"/>
          <w:szCs w:val="24"/>
          <w:lang w:val="en-US" w:eastAsia="zh-CN"/>
        </w:rPr>
        <w:t>得分情况较好，</w:t>
      </w:r>
      <w:r>
        <w:rPr>
          <w:rFonts w:ascii="宋体" w:hAnsi="宋体" w:eastAsia="宋体" w:cs="宋体"/>
          <w:sz w:val="24"/>
          <w:szCs w:val="24"/>
        </w:rPr>
        <w:t>表现良好，能够按时完成作业和课堂任务</w:t>
      </w:r>
      <w:r>
        <w:rPr>
          <w:rFonts w:hint="eastAsia" w:ascii="宋体" w:hAnsi="宋体" w:eastAsia="宋体" w:cs="宋体"/>
          <w:sz w:val="24"/>
          <w:szCs w:val="24"/>
          <w:lang w:eastAsia="zh-CN"/>
        </w:rPr>
        <w:t>，</w:t>
      </w:r>
      <w:r>
        <w:rPr>
          <w:rFonts w:ascii="宋体" w:hAnsi="宋体" w:eastAsia="宋体" w:cs="宋体"/>
          <w:sz w:val="24"/>
          <w:szCs w:val="24"/>
        </w:rPr>
        <w:t>但仍有部分学生存在学习态度不端正、作业完成不及时等问题</w:t>
      </w:r>
      <w:r>
        <w:rPr>
          <w:rFonts w:hint="eastAsia" w:ascii="宋体" w:hAnsi="宋体" w:eastAsia="宋体" w:cs="宋体"/>
          <w:sz w:val="24"/>
          <w:szCs w:val="24"/>
          <w:lang w:eastAsia="zh-CN"/>
        </w:rPr>
        <w:t>，</w:t>
      </w:r>
      <w:r>
        <w:rPr>
          <w:rFonts w:ascii="宋体" w:hAnsi="宋体" w:eastAsia="宋体" w:cs="宋体"/>
          <w:sz w:val="24"/>
          <w:szCs w:val="24"/>
        </w:rPr>
        <w:t>需要加强引导和督促</w:t>
      </w:r>
      <w:r>
        <w:rPr>
          <w:rFonts w:hint="eastAsia" w:ascii="宋体" w:hAnsi="宋体" w:eastAsia="宋体" w:cs="宋体"/>
          <w:sz w:val="24"/>
          <w:szCs w:val="24"/>
          <w:lang w:eastAsia="zh-CN"/>
        </w:rPr>
        <w:t>；</w:t>
      </w:r>
      <w:r>
        <w:rPr>
          <w:rFonts w:ascii="宋体" w:hAnsi="宋体" w:eastAsia="宋体" w:cs="宋体"/>
          <w:sz w:val="24"/>
          <w:szCs w:val="24"/>
        </w:rPr>
        <w:t>学生在实验中的表现整体较好，能够掌握基本的实验技能和方法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重点关注</w:t>
      </w:r>
      <w:r>
        <w:rPr>
          <w:rFonts w:ascii="宋体" w:hAnsi="宋体" w:eastAsia="宋体" w:cs="宋体"/>
          <w:sz w:val="24"/>
          <w:szCs w:val="24"/>
        </w:rPr>
        <w:t>在实验操作中不够熟练或存在操作失误的</w:t>
      </w:r>
      <w:r>
        <w:rPr>
          <w:rFonts w:hint="eastAsia" w:ascii="宋体" w:hAnsi="宋体" w:eastAsia="宋体" w:cs="宋体"/>
          <w:sz w:val="24"/>
          <w:szCs w:val="24"/>
          <w:lang w:val="en-US" w:eastAsia="zh-CN"/>
        </w:rPr>
        <w:t>学生</w:t>
      </w:r>
      <w:r>
        <w:rPr>
          <w:rFonts w:hint="eastAsia" w:ascii="宋体" w:hAnsi="宋体" w:eastAsia="宋体" w:cs="宋体"/>
          <w:sz w:val="24"/>
          <w:szCs w:val="24"/>
          <w:lang w:eastAsia="zh-CN"/>
        </w:rPr>
        <w:t>；</w:t>
      </w:r>
      <w:r>
        <w:rPr>
          <w:rFonts w:ascii="宋体" w:hAnsi="宋体" w:eastAsia="宋体" w:cs="宋体"/>
          <w:sz w:val="24"/>
          <w:szCs w:val="24"/>
        </w:rPr>
        <w:t>从期末考试成绩来看，大部分学生能够较好地掌握临床课程的基本知识和技能</w:t>
      </w:r>
      <w:r>
        <w:rPr>
          <w:rFonts w:hint="eastAsia" w:ascii="宋体" w:hAnsi="宋体" w:eastAsia="宋体" w:cs="宋体"/>
          <w:sz w:val="24"/>
          <w:szCs w:val="24"/>
          <w:lang w:eastAsia="zh-CN"/>
        </w:rPr>
        <w:t>，</w:t>
      </w:r>
      <w:r>
        <w:rPr>
          <w:rFonts w:ascii="宋体" w:hAnsi="宋体" w:eastAsia="宋体" w:cs="宋体"/>
          <w:sz w:val="24"/>
          <w:szCs w:val="24"/>
        </w:rPr>
        <w:t>但仍有部分学生存在知识点掌握不全面、答题思路不清晰等问题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w:t>
      </w:r>
      <w:r>
        <w:rPr>
          <w:rFonts w:ascii="宋体" w:hAnsi="宋体" w:eastAsia="宋体" w:cs="宋体"/>
          <w:sz w:val="24"/>
          <w:szCs w:val="24"/>
        </w:rPr>
        <w:t>加强与学生的沟通和交流，了解学生的学习情况和需求，及时调整教学策略和方法，提高教学效果和质量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)针对大课讲授内容，本学期已修改完善教学大纲，确定讲授核心内容，但建议解剖、病理、病生、影像、呼吸、胸外科等教研室提前出本领域相关题目（比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如选择题、简答题、英语题）最后汇总出考题。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)平时GBL、见习表现成绩机能实验等见习带教老师所打的分数具有一定的主观性，包括临床见习代带教老师打平时成绩都很高，今后教学过程中注重量化考核和过程评价，力求更加公平。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)基础部分内容在课程1/3完成，且无相应见习安排，学生在学期末大部分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知识点已遗忘，未达到整合的目的。解决方法:在临床见习的过程中，要求见习教师紧密结合基础与临床对相关疾病进行讲解，让学生做到温故而知新，这样有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利学生对疾病有全面的认识以及对基础知识的复习与再学习。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)本学期加大GBL学时、缩减TBL学时，GBL是同学们大多数愿意接纳的方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式，具有趣味性，帮助同学们理解记忆</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TBL由于是个人测评、小组测评以及老师答疑,同学们认为这样学到的东西没有GBL多，建议GBL学时多于TBL学时。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)本课程题库部分题目过于陈旧，临床案例选择题目较少，已不符合当前的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诊疗常规，另基础部分题目相对较少。在今后的教学工作中，题库的更新与维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护应作为重点工作。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)本学期课程在新八教214上课，虽然教室设计有益于同学们讨论，但大课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授课中时间有限，多无讨论环节，所以可能传统的教室更适合上大课。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CD1CA"/>
    <w:multiLevelType w:val="singleLevel"/>
    <w:tmpl w:val="F62CD1CA"/>
    <w:lvl w:ilvl="0" w:tentative="0">
      <w:start w:val="3"/>
      <w:numFmt w:val="decimal"/>
      <w:lvlText w:val="%1)"/>
      <w:lvlJc w:val="left"/>
      <w:pPr>
        <w:tabs>
          <w:tab w:val="left" w:pos="312"/>
        </w:tabs>
      </w:pPr>
      <w:rPr>
        <w:rFonts w:hint="default"/>
        <w:b w:val="0"/>
        <w:bCs w:val="0"/>
      </w:rPr>
    </w:lvl>
  </w:abstractNum>
  <w:abstractNum w:abstractNumId="1">
    <w:nsid w:val="3F2CA14B"/>
    <w:multiLevelType w:val="singleLevel"/>
    <w:tmpl w:val="3F2CA14B"/>
    <w:lvl w:ilvl="0" w:tentative="0">
      <w:start w:val="2"/>
      <w:numFmt w:val="decimal"/>
      <w:suff w:val="nothing"/>
      <w:lvlText w:val="%1．"/>
      <w:lvlJc w:val="left"/>
      <w:pPr>
        <w:ind w:left="2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OTAzZjU3ODg4MDgwMjhhYzE5MGNkZDRlNWE1ZDYifQ=="/>
  </w:docVars>
  <w:rsids>
    <w:rsidRoot w:val="7EA02B34"/>
    <w:rsid w:val="7EA0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2024-05-21T06:47:00Z</dcterms:created>
  <dc:creator>Oner</dc:creator>
  <cp:lastModifiedBy>Oner</cp:lastModifiedBy>
  <dcterms:modified xsi:type="dcterms:W3CDTF">2024-05-21T07:19:38Z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65E9A1932B274EF0A837B7FAC1AFF8E5</vt:lpwstr>
  </property>
</Properties>
</file>